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医（验）案记录</w:t>
      </w:r>
    </w:p>
    <w:p>
      <w:pPr>
        <w:jc w:val="left"/>
        <w:rPr>
          <w:rFonts w:ascii="宋体"/>
          <w:sz w:val="28"/>
          <w:szCs w:val="28"/>
        </w:rPr>
      </w:pPr>
      <w:r>
        <w:rPr>
          <w:rFonts w:hint="eastAsia" w:ascii="宋体"/>
          <w:b/>
          <w:sz w:val="28"/>
          <w:szCs w:val="28"/>
        </w:rPr>
        <w:t>类型</w:t>
      </w:r>
      <w:r>
        <w:rPr>
          <w:rFonts w:hint="eastAsia" w:ascii="宋体"/>
          <w:sz w:val="28"/>
          <w:szCs w:val="28"/>
        </w:rPr>
        <w:t>（</w:t>
      </w:r>
      <w:bookmarkStart w:id="0" w:name="_GoBack"/>
      <w:bookmarkEnd w:id="0"/>
      <w:r>
        <w:rPr>
          <w:rFonts w:hint="eastAsia" w:ascii="宋体"/>
          <w:sz w:val="28"/>
          <w:szCs w:val="28"/>
          <w:lang w:eastAsia="zh-CN"/>
        </w:rPr>
        <w:t>☑</w:t>
      </w:r>
      <w:r>
        <w:rPr>
          <w:rFonts w:hint="eastAsia" w:ascii="宋体"/>
          <w:sz w:val="28"/>
          <w:szCs w:val="28"/>
        </w:rPr>
        <w:t>医案  □验案）</w:t>
      </w:r>
    </w:p>
    <w:p>
      <w:pPr>
        <w:rPr>
          <w:rFonts w:hint="eastAsia" w:ascii="仿宋_GB2312" w:eastAsia="仿宋_GB2312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患者姓名:杨世永</w:t>
      </w:r>
      <w:r>
        <w:rPr>
          <w:rFonts w:hint="eastAsia" w:ascii="仿宋" w:hAnsi="仿宋" w:eastAsia="仿宋"/>
          <w:sz w:val="24"/>
        </w:rPr>
        <w:t xml:space="preserve">      </w:t>
      </w:r>
      <w:r>
        <w:rPr>
          <w:rFonts w:ascii="仿宋" w:hAnsi="仿宋" w:eastAsia="仿宋"/>
          <w:sz w:val="24"/>
        </w:rPr>
        <w:t xml:space="preserve">  </w:t>
      </w:r>
      <w:r>
        <w:rPr>
          <w:rFonts w:hint="eastAsia" w:ascii="仿宋" w:hAnsi="仿宋" w:eastAsia="仿宋"/>
          <w:b/>
          <w:sz w:val="24"/>
        </w:rPr>
        <w:t>性别</w:t>
      </w:r>
      <w:r>
        <w:rPr>
          <w:rFonts w:hint="eastAsia" w:ascii="仿宋" w:hAnsi="仿宋" w:eastAsia="仿宋"/>
          <w:sz w:val="24"/>
        </w:rPr>
        <w:t xml:space="preserve">：男           </w:t>
      </w:r>
      <w:r>
        <w:rPr>
          <w:rFonts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sz w:val="24"/>
        </w:rPr>
        <w:t xml:space="preserve"> </w:t>
      </w:r>
      <w:r>
        <w:rPr>
          <w:rFonts w:hint="eastAsia" w:ascii="仿宋" w:hAnsi="仿宋" w:eastAsia="仿宋"/>
          <w:b/>
          <w:sz w:val="24"/>
        </w:rPr>
        <w:t>年龄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>46</w:t>
      </w:r>
      <w:r>
        <w:rPr>
          <w:rFonts w:hint="eastAsia" w:ascii="仿宋" w:hAnsi="仿宋" w:eastAsia="仿宋"/>
          <w:sz w:val="24"/>
        </w:rPr>
        <w:t>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就诊日期</w:t>
      </w:r>
      <w:r>
        <w:rPr>
          <w:rFonts w:hint="eastAsia" w:ascii="仿宋" w:hAnsi="仿宋" w:eastAsia="仿宋"/>
          <w:sz w:val="24"/>
        </w:rPr>
        <w:t>：</w:t>
      </w:r>
      <w:r>
        <w:rPr>
          <w:rFonts w:ascii="仿宋" w:hAnsi="仿宋" w:eastAsia="仿宋"/>
          <w:sz w:val="24"/>
        </w:rPr>
        <w:t xml:space="preserve">2015.5.19    </w:t>
      </w:r>
      <w:r>
        <w:rPr>
          <w:rFonts w:hint="eastAsia" w:ascii="仿宋" w:hAnsi="仿宋" w:eastAsia="仿宋"/>
          <w:b/>
          <w:sz w:val="24"/>
        </w:rPr>
        <w:t>初诊/复诊</w:t>
      </w:r>
      <w:r>
        <w:rPr>
          <w:rFonts w:hint="eastAsia" w:ascii="仿宋" w:hAnsi="仿宋" w:eastAsia="仿宋"/>
          <w:sz w:val="24"/>
        </w:rPr>
        <w:t xml:space="preserve">            </w:t>
      </w:r>
      <w:r>
        <w:rPr>
          <w:rFonts w:hint="eastAsia" w:ascii="仿宋" w:hAnsi="仿宋" w:eastAsia="仿宋"/>
          <w:b/>
          <w:sz w:val="24"/>
        </w:rPr>
        <w:t>发病节气</w:t>
      </w:r>
      <w:r>
        <w:rPr>
          <w:rFonts w:hint="eastAsia" w:ascii="仿宋" w:hAnsi="仿宋" w:eastAsia="仿宋"/>
          <w:sz w:val="24"/>
        </w:rPr>
        <w:t>：立夏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主诉：下腹隐痛3年余，加重2天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现病史：</w:t>
      </w:r>
      <w:r>
        <w:rPr>
          <w:rFonts w:hint="eastAsia" w:ascii="仿宋" w:hAnsi="仿宋" w:eastAsia="仿宋"/>
          <w:sz w:val="24"/>
        </w:rPr>
        <w:t>患者</w:t>
      </w:r>
      <w:r>
        <w:rPr>
          <w:rFonts w:ascii="仿宋" w:hAnsi="仿宋" w:eastAsia="仿宋"/>
          <w:sz w:val="24"/>
        </w:rPr>
        <w:t>诉3</w:t>
      </w:r>
      <w:r>
        <w:rPr>
          <w:rFonts w:hint="eastAsia" w:ascii="仿宋" w:hAnsi="仿宋" w:eastAsia="仿宋"/>
          <w:sz w:val="24"/>
        </w:rPr>
        <w:t>年前</w:t>
      </w:r>
      <w:r>
        <w:rPr>
          <w:rFonts w:ascii="仿宋" w:hAnsi="仿宋" w:eastAsia="仿宋"/>
          <w:sz w:val="24"/>
        </w:rPr>
        <w:t>出现下腹部隐痛不适，行电子结肠镜检查</w:t>
      </w:r>
      <w:r>
        <w:rPr>
          <w:rFonts w:hint="eastAsia" w:ascii="仿宋" w:hAnsi="仿宋" w:eastAsia="仿宋"/>
          <w:sz w:val="24"/>
        </w:rPr>
        <w:t>确诊为大肠息肉，中西</w:t>
      </w:r>
      <w:r>
        <w:rPr>
          <w:rFonts w:ascii="仿宋" w:hAnsi="仿宋" w:eastAsia="仿宋"/>
          <w:sz w:val="24"/>
        </w:rPr>
        <w:t>药物治疗，症状反复</w:t>
      </w:r>
      <w:r>
        <w:rPr>
          <w:rFonts w:hint="eastAsia" w:ascii="仿宋" w:hAnsi="仿宋" w:eastAsia="仿宋"/>
          <w:sz w:val="24"/>
        </w:rPr>
        <w:t>，</w:t>
      </w:r>
      <w:r>
        <w:rPr>
          <w:rFonts w:ascii="仿宋" w:hAnsi="仿宋" w:eastAsia="仿宋"/>
          <w:sz w:val="24"/>
        </w:rPr>
        <w:t>近2天症状加重。现</w:t>
      </w:r>
      <w:r>
        <w:rPr>
          <w:rFonts w:hint="eastAsia" w:ascii="仿宋" w:hAnsi="仿宋" w:eastAsia="仿宋"/>
          <w:sz w:val="24"/>
        </w:rPr>
        <w:t>症见下腹部隐痛不适，伴随大便粘腻不爽，排出不畅，无恶心呕吐，无吞酸嘈杂等。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既往史：无特殊</w:t>
      </w:r>
      <w:r>
        <w:rPr>
          <w:rFonts w:hint="eastAsia"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过敏史：</w:t>
      </w:r>
      <w:r>
        <w:rPr>
          <w:rFonts w:hint="eastAsia" w:ascii="仿宋" w:hAnsi="仿宋" w:eastAsia="仿宋"/>
          <w:sz w:val="24"/>
        </w:rPr>
        <w:t>无</w:t>
      </w:r>
      <w:r>
        <w:rPr>
          <w:rFonts w:ascii="仿宋" w:hAnsi="仿宋" w:eastAsia="仿宋"/>
          <w:sz w:val="24"/>
        </w:rPr>
        <w:t>药物</w:t>
      </w:r>
      <w:r>
        <w:rPr>
          <w:rFonts w:hint="eastAsia" w:ascii="仿宋" w:hAnsi="仿宋" w:eastAsia="仿宋"/>
          <w:sz w:val="24"/>
        </w:rPr>
        <w:t>、</w:t>
      </w:r>
      <w:r>
        <w:rPr>
          <w:rFonts w:ascii="仿宋" w:hAnsi="仿宋" w:eastAsia="仿宋"/>
          <w:sz w:val="24"/>
        </w:rPr>
        <w:t>食物</w:t>
      </w:r>
      <w:r>
        <w:rPr>
          <w:rFonts w:hint="eastAsia" w:ascii="仿宋" w:hAnsi="仿宋" w:eastAsia="仿宋"/>
          <w:sz w:val="24"/>
        </w:rPr>
        <w:t>过敏史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b/>
          <w:sz w:val="24"/>
        </w:rPr>
      </w:pPr>
      <w:r>
        <w:rPr>
          <w:rFonts w:hint="eastAsia" w:ascii="仿宋" w:hAnsi="仿宋" w:eastAsia="仿宋"/>
          <w:b/>
          <w:sz w:val="24"/>
        </w:rPr>
        <w:t>体格检查：</w:t>
      </w:r>
      <w:r>
        <w:rPr>
          <w:rFonts w:hint="eastAsia" w:ascii="仿宋" w:hAnsi="仿宋" w:eastAsia="仿宋"/>
          <w:sz w:val="24"/>
        </w:rPr>
        <w:t>心肺</w:t>
      </w:r>
      <w:r>
        <w:rPr>
          <w:rFonts w:ascii="仿宋" w:hAnsi="仿宋" w:eastAsia="仿宋"/>
          <w:sz w:val="24"/>
        </w:rPr>
        <w:t>无异常，腹软，剑突下无压痛，无反跳痛。</w:t>
      </w:r>
      <w:r>
        <w:rPr>
          <w:rFonts w:hint="eastAsia" w:ascii="仿宋" w:hAnsi="仿宋" w:eastAsia="仿宋"/>
          <w:sz w:val="24"/>
        </w:rPr>
        <w:t>苔白腻，脉濡缓。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辅助检查：</w:t>
      </w:r>
      <w:r>
        <w:rPr>
          <w:rFonts w:hint="eastAsia" w:ascii="仿宋" w:hAnsi="仿宋" w:eastAsia="仿宋"/>
          <w:sz w:val="24"/>
        </w:rPr>
        <w:t>无。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中医诊断：腹</w:t>
      </w:r>
      <w:r>
        <w:rPr>
          <w:rFonts w:hint="eastAsia" w:ascii="仿宋" w:hAnsi="仿宋" w:eastAsia="仿宋"/>
          <w:sz w:val="24"/>
        </w:rPr>
        <w:t>痛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证候诊断：</w:t>
      </w:r>
      <w:r>
        <w:rPr>
          <w:rFonts w:hint="eastAsia" w:ascii="仿宋" w:hAnsi="仿宋" w:eastAsia="仿宋"/>
          <w:sz w:val="24"/>
        </w:rPr>
        <w:t>湿郁肠腑证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西医诊断：大肠息肉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治    法：</w:t>
      </w:r>
      <w:r>
        <w:rPr>
          <w:rFonts w:hint="eastAsia" w:ascii="仿宋" w:hAnsi="仿宋" w:eastAsia="仿宋"/>
          <w:sz w:val="24"/>
        </w:rPr>
        <w:t>化湿行滞、清肠解毒</w:t>
      </w:r>
    </w:p>
    <w:p>
      <w:pPr>
        <w:spacing w:line="480" w:lineRule="exact"/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处    方:肠病方</w:t>
      </w:r>
      <w:r>
        <w:rPr>
          <w:rFonts w:hint="eastAsia" w:ascii="仿宋" w:hAnsi="仿宋" w:eastAsia="仿宋"/>
          <w:sz w:val="24"/>
        </w:rPr>
        <w:t>加减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麸炒苍术</w:t>
      </w:r>
      <w:r>
        <w:rPr>
          <w:rFonts w:ascii="宋体" w:hAnsi="宋体" w:eastAsia="宋体" w:cs="宋体"/>
          <w:sz w:val="24"/>
          <w:szCs w:val="24"/>
        </w:rPr>
        <w:t>(免煎机配) 10g(</w:t>
      </w:r>
      <w:r>
        <w:rPr>
          <w:rFonts w:hint="eastAsia" w:ascii="宋体" w:hAnsi="宋体" w:cs="宋体"/>
          <w:sz w:val="24"/>
          <w:szCs w:val="24"/>
          <w:lang w:val="en-US" w:eastAsia="zh-CN"/>
        </w:rPr>
        <w:t>冲</w:t>
      </w:r>
      <w:r>
        <w:rPr>
          <w:rFonts w:ascii="宋体" w:hAnsi="宋体" w:eastAsia="宋体" w:cs="宋体"/>
          <w:sz w:val="24"/>
          <w:szCs w:val="24"/>
        </w:rPr>
        <w:t>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陈皮(免煎机配) 5g 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砂仁(免煎机配)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sz w:val="24"/>
          <w:szCs w:val="24"/>
        </w:rPr>
        <w:t>木香(免煎机配) 5g(冲服)</w:t>
      </w:r>
    </w:p>
    <w:p>
      <w:pPr>
        <w:spacing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炒槐花</w:t>
      </w:r>
      <w:r>
        <w:rPr>
          <w:rFonts w:ascii="宋体" w:hAnsi="宋体" w:eastAsia="宋体" w:cs="宋体"/>
          <w:sz w:val="24"/>
          <w:szCs w:val="24"/>
        </w:rPr>
        <w:t>(免煎机配) 15g(冲服)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地榆</w:t>
      </w:r>
      <w:r>
        <w:rPr>
          <w:rFonts w:ascii="宋体" w:hAnsi="宋体" w:eastAsia="宋体" w:cs="宋体"/>
          <w:sz w:val="24"/>
          <w:szCs w:val="24"/>
        </w:rPr>
        <w:t>(免煎机配)1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g (冲服)</w:t>
      </w:r>
    </w:p>
    <w:p>
      <w:pPr>
        <w:spacing w:line="480" w:lineRule="exact"/>
        <w:rPr>
          <w:rFonts w:hint="eastAsia" w:ascii="宋体" w:hAnsi="宋体" w:cs="宋体"/>
          <w:sz w:val="24"/>
          <w:szCs w:val="24"/>
          <w:lang w:eastAsia="zh-CN"/>
        </w:rPr>
      </w:pPr>
      <w:r>
        <w:rPr>
          <w:rFonts w:ascii="宋体" w:hAnsi="宋体" w:eastAsia="宋体" w:cs="宋体"/>
          <w:sz w:val="24"/>
          <w:szCs w:val="24"/>
        </w:rPr>
        <w:t>炒鸡内金(免煎机配)10g(冲服)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炒</w:t>
      </w:r>
      <w:r>
        <w:rPr>
          <w:rFonts w:ascii="宋体" w:hAnsi="宋体" w:eastAsia="宋体" w:cs="宋体"/>
          <w:sz w:val="24"/>
          <w:szCs w:val="24"/>
        </w:rPr>
        <w:t>麦芽(免煎机配)15g(冲服)  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</w:t>
      </w:r>
      <w:r>
        <w:rPr>
          <w:rFonts w:ascii="宋体" w:hAnsi="宋体" w:eastAsia="宋体" w:cs="宋体"/>
          <w:sz w:val="24"/>
          <w:szCs w:val="24"/>
        </w:rPr>
        <w:t>炒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茯苓</w:t>
      </w:r>
      <w:r>
        <w:rPr>
          <w:rFonts w:ascii="宋体" w:hAnsi="宋体" w:eastAsia="宋体" w:cs="宋体"/>
          <w:sz w:val="24"/>
          <w:szCs w:val="24"/>
        </w:rPr>
        <w:t>(免煎机配) 1</w:t>
      </w:r>
      <w:r>
        <w:rPr>
          <w:rFonts w:hint="eastAsia" w:ascii="宋体" w:hAnsi="宋体" w:cs="宋体"/>
          <w:sz w:val="24"/>
          <w:szCs w:val="24"/>
          <w:lang w:val="en-US" w:eastAsia="zh-CN"/>
        </w:rPr>
        <w:t>5</w:t>
      </w:r>
      <w:r>
        <w:rPr>
          <w:rFonts w:ascii="宋体" w:hAnsi="宋体" w:eastAsia="宋体" w:cs="宋体"/>
          <w:sz w:val="24"/>
          <w:szCs w:val="24"/>
        </w:rPr>
        <w:t>g(冲服)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牡丹皮</w:t>
      </w:r>
      <w:r>
        <w:rPr>
          <w:rFonts w:ascii="宋体" w:hAnsi="宋体" w:eastAsia="宋体" w:cs="宋体"/>
          <w:sz w:val="24"/>
          <w:szCs w:val="24"/>
        </w:rPr>
        <w:t>(免煎机配)</w:t>
      </w:r>
      <w:r>
        <w:rPr>
          <w:rFonts w:hint="eastAsia" w:ascii="宋体" w:hAnsi="宋体" w:cs="宋体"/>
          <w:sz w:val="24"/>
          <w:szCs w:val="24"/>
          <w:lang w:val="en-US" w:eastAsia="zh-CN"/>
        </w:rPr>
        <w:t>15</w:t>
      </w:r>
      <w:r>
        <w:rPr>
          <w:rFonts w:ascii="宋体" w:hAnsi="宋体" w:eastAsia="宋体" w:cs="宋体"/>
          <w:sz w:val="24"/>
          <w:szCs w:val="24"/>
        </w:rPr>
        <w:t>g(冲服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ascii="宋体" w:hAnsi="宋体" w:eastAsia="宋体" w:cs="宋体"/>
          <w:sz w:val="24"/>
          <w:szCs w:val="24"/>
        </w:rPr>
        <w:t>甘草(免煎机配)5g(冲服)</w:t>
      </w:r>
    </w:p>
    <w:p>
      <w:pPr>
        <w:spacing w:line="480" w:lineRule="exact"/>
        <w:ind w:firstLine="1200" w:firstLineChars="5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共</w:t>
      </w:r>
      <w:r>
        <w:rPr>
          <w:rFonts w:ascii="仿宋" w:hAnsi="仿宋" w:eastAsia="仿宋"/>
          <w:sz w:val="24"/>
        </w:rPr>
        <w:t>7</w:t>
      </w:r>
      <w:r>
        <w:rPr>
          <w:rFonts w:hint="eastAsia" w:ascii="仿宋" w:hAnsi="仿宋" w:eastAsia="仿宋"/>
          <w:sz w:val="24"/>
        </w:rPr>
        <w:t>剂</w:t>
      </w:r>
      <w:r>
        <w:rPr>
          <w:rFonts w:ascii="仿宋" w:hAnsi="仿宋" w:eastAsia="仿宋"/>
          <w:sz w:val="24"/>
        </w:rPr>
        <w:t>，每日</w:t>
      </w:r>
      <w:r>
        <w:rPr>
          <w:rFonts w:hint="eastAsia" w:ascii="仿宋" w:hAnsi="仿宋" w:eastAsia="仿宋"/>
          <w:sz w:val="24"/>
        </w:rPr>
        <w:t>1剂</w:t>
      </w:r>
      <w:r>
        <w:rPr>
          <w:rFonts w:hint="eastAsia" w:ascii="仿宋" w:hAnsi="仿宋" w:eastAsia="仿宋"/>
          <w:sz w:val="24"/>
          <w:lang w:val="en-US" w:eastAsia="zh-CN"/>
        </w:rPr>
        <w:t xml:space="preserve"> 水冲（饭后）服</w:t>
      </w:r>
      <w:r>
        <w:rPr>
          <w:rFonts w:ascii="仿宋" w:hAnsi="仿宋" w:eastAsia="仿宋"/>
          <w:sz w:val="24"/>
        </w:rPr>
        <w:t>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复诊：</w:t>
      </w:r>
      <w:r>
        <w:rPr>
          <w:rFonts w:hint="eastAsia" w:ascii="仿宋" w:hAnsi="仿宋" w:eastAsia="仿宋"/>
          <w:sz w:val="24"/>
        </w:rPr>
        <w:t>二诊药后诸症减轻，继续</w:t>
      </w:r>
      <w:r>
        <w:rPr>
          <w:rFonts w:ascii="仿宋" w:hAnsi="仿宋" w:eastAsia="仿宋"/>
          <w:sz w:val="24"/>
        </w:rPr>
        <w:t>守方用药14</w:t>
      </w:r>
      <w:r>
        <w:rPr>
          <w:rFonts w:hint="eastAsia" w:ascii="仿宋" w:hAnsi="仿宋" w:eastAsia="仿宋"/>
          <w:sz w:val="24"/>
        </w:rPr>
        <w:t>剂。患者症状基本消失。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心得体会：</w:t>
      </w:r>
      <w:r>
        <w:rPr>
          <w:rFonts w:hint="eastAsia" w:ascii="仿宋" w:hAnsi="仿宋" w:eastAsia="仿宋"/>
          <w:sz w:val="24"/>
        </w:rPr>
        <w:t>本</w:t>
      </w:r>
      <w:r>
        <w:rPr>
          <w:rFonts w:ascii="仿宋" w:hAnsi="仿宋" w:eastAsia="仿宋"/>
          <w:sz w:val="24"/>
        </w:rPr>
        <w:t>病例为腹痛-湿郁肠腑证</w:t>
      </w:r>
      <w:r>
        <w:rPr>
          <w:rFonts w:hint="eastAsia" w:ascii="仿宋" w:hAnsi="仿宋" w:eastAsia="仿宋"/>
          <w:sz w:val="24"/>
        </w:rPr>
        <w:t>证，故</w:t>
      </w:r>
      <w:r>
        <w:rPr>
          <w:rFonts w:ascii="仿宋" w:hAnsi="仿宋" w:eastAsia="仿宋"/>
          <w:sz w:val="24"/>
        </w:rPr>
        <w:t>用肠病方</w:t>
      </w:r>
      <w:r>
        <w:rPr>
          <w:rFonts w:hint="eastAsia" w:ascii="仿宋" w:hAnsi="仿宋" w:eastAsia="仿宋"/>
          <w:sz w:val="24"/>
        </w:rPr>
        <w:t>为</w:t>
      </w:r>
      <w:r>
        <w:rPr>
          <w:rFonts w:ascii="仿宋" w:hAnsi="仿宋" w:eastAsia="仿宋"/>
          <w:sz w:val="24"/>
        </w:rPr>
        <w:t>主方</w:t>
      </w:r>
      <w:r>
        <w:rPr>
          <w:rFonts w:hint="eastAsia" w:ascii="仿宋" w:hAnsi="仿宋" w:eastAsia="仿宋"/>
          <w:sz w:val="24"/>
        </w:rPr>
        <w:t>用药</w:t>
      </w:r>
      <w:r>
        <w:rPr>
          <w:rFonts w:ascii="仿宋" w:hAnsi="仿宋" w:eastAsia="仿宋"/>
          <w:sz w:val="24"/>
        </w:rPr>
        <w:t>，但</w:t>
      </w:r>
      <w:r>
        <w:rPr>
          <w:rFonts w:hint="eastAsia" w:ascii="仿宋" w:hAnsi="仿宋" w:eastAsia="仿宋"/>
          <w:sz w:val="24"/>
        </w:rPr>
        <w:t>临床</w:t>
      </w:r>
      <w:r>
        <w:rPr>
          <w:rFonts w:ascii="仿宋" w:hAnsi="仿宋" w:eastAsia="仿宋"/>
          <w:sz w:val="24"/>
        </w:rPr>
        <w:t>辩证该患者兼有肝郁气滞，</w:t>
      </w:r>
      <w:r>
        <w:rPr>
          <w:rFonts w:hint="eastAsia" w:ascii="仿宋" w:hAnsi="仿宋" w:eastAsia="仿宋"/>
          <w:sz w:val="24"/>
        </w:rPr>
        <w:t>加</w:t>
      </w:r>
      <w:r>
        <w:rPr>
          <w:rFonts w:ascii="仿宋" w:hAnsi="仿宋" w:eastAsia="仿宋"/>
          <w:sz w:val="24"/>
        </w:rPr>
        <w:t>用木香、砂仁化湿行气，</w:t>
      </w:r>
      <w:r>
        <w:rPr>
          <w:rFonts w:hint="eastAsia" w:ascii="仿宋" w:hAnsi="仿宋" w:eastAsia="仿宋"/>
          <w:sz w:val="24"/>
        </w:rPr>
        <w:t>标本兼治</w:t>
      </w:r>
      <w:r>
        <w:rPr>
          <w:rFonts w:ascii="仿宋" w:hAnsi="仿宋" w:eastAsia="仿宋"/>
          <w:sz w:val="24"/>
        </w:rPr>
        <w:t>，效果良好。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年   月   日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b/>
          <w:sz w:val="24"/>
        </w:rPr>
        <w:t>指导老师点评：</w:t>
      </w:r>
      <w:r>
        <w:rPr>
          <w:rFonts w:hint="eastAsia" w:ascii="仿宋" w:hAnsi="仿宋" w:eastAsia="仿宋"/>
          <w:sz w:val="24"/>
        </w:rPr>
        <w:t>本病案记录腹</w:t>
      </w:r>
      <w:r>
        <w:rPr>
          <w:rFonts w:ascii="仿宋" w:hAnsi="仿宋" w:eastAsia="仿宋"/>
          <w:sz w:val="24"/>
        </w:rPr>
        <w:t>痛-湿郁肠腑证，</w:t>
      </w:r>
      <w:r>
        <w:rPr>
          <w:rFonts w:hint="eastAsia" w:ascii="仿宋" w:hAnsi="仿宋" w:eastAsia="仿宋"/>
          <w:sz w:val="24"/>
        </w:rPr>
        <w:t>但</w:t>
      </w:r>
      <w:r>
        <w:rPr>
          <w:rFonts w:ascii="仿宋" w:hAnsi="仿宋" w:eastAsia="仿宋"/>
          <w:sz w:val="24"/>
        </w:rPr>
        <w:t>辩证中该患者兼有肝郁，故处方</w:t>
      </w:r>
      <w:r>
        <w:rPr>
          <w:rFonts w:hint="eastAsia" w:ascii="仿宋" w:hAnsi="仿宋" w:eastAsia="仿宋"/>
          <w:sz w:val="24"/>
        </w:rPr>
        <w:t>时肠病方为主合木香、砂仁等</w:t>
      </w:r>
      <w:r>
        <w:rPr>
          <w:rFonts w:ascii="仿宋" w:hAnsi="仿宋" w:eastAsia="仿宋"/>
          <w:sz w:val="24"/>
        </w:rPr>
        <w:t>治疗，</w:t>
      </w:r>
      <w:r>
        <w:rPr>
          <w:rFonts w:hint="eastAsia" w:ascii="仿宋" w:hAnsi="仿宋" w:eastAsia="仿宋"/>
          <w:sz w:val="24"/>
        </w:rPr>
        <w:t>效果</w:t>
      </w:r>
      <w:r>
        <w:rPr>
          <w:rFonts w:ascii="仿宋" w:hAnsi="仿宋" w:eastAsia="仿宋"/>
          <w:sz w:val="24"/>
        </w:rPr>
        <w:t>良好</w:t>
      </w:r>
      <w:r>
        <w:rPr>
          <w:rFonts w:hint="eastAsia" w:ascii="仿宋" w:hAnsi="仿宋" w:eastAsia="仿宋"/>
          <w:sz w:val="24"/>
        </w:rPr>
        <w:t>。能够</w:t>
      </w:r>
      <w:r>
        <w:rPr>
          <w:rFonts w:ascii="仿宋" w:hAnsi="仿宋" w:eastAsia="仿宋"/>
          <w:sz w:val="24"/>
        </w:rPr>
        <w:t>收集腹痛</w:t>
      </w:r>
      <w:r>
        <w:rPr>
          <w:rFonts w:hint="eastAsia" w:ascii="仿宋" w:hAnsi="仿宋" w:eastAsia="仿宋"/>
          <w:sz w:val="24"/>
        </w:rPr>
        <w:t>-湿郁肠腑病例</w:t>
      </w:r>
      <w:r>
        <w:rPr>
          <w:rFonts w:ascii="仿宋" w:hAnsi="仿宋" w:eastAsia="仿宋"/>
          <w:sz w:val="24"/>
        </w:rPr>
        <w:t>进行处方用药分析，</w:t>
      </w:r>
      <w:r>
        <w:rPr>
          <w:rFonts w:hint="eastAsia" w:ascii="仿宋" w:hAnsi="仿宋" w:eastAsia="仿宋"/>
          <w:sz w:val="24"/>
        </w:rPr>
        <w:t>总结临床</w:t>
      </w:r>
      <w:r>
        <w:rPr>
          <w:rFonts w:ascii="仿宋" w:hAnsi="仿宋" w:eastAsia="仿宋"/>
          <w:sz w:val="24"/>
        </w:rPr>
        <w:t>跟师经验，分析</w:t>
      </w:r>
      <w:r>
        <w:rPr>
          <w:rFonts w:hint="eastAsia" w:ascii="仿宋" w:hAnsi="仿宋" w:eastAsia="仿宋"/>
          <w:sz w:val="24"/>
        </w:rPr>
        <w:t>记录</w:t>
      </w:r>
      <w:r>
        <w:rPr>
          <w:rFonts w:ascii="仿宋" w:hAnsi="仿宋" w:eastAsia="仿宋"/>
          <w:sz w:val="24"/>
        </w:rPr>
        <w:t>完善合理。</w:t>
      </w:r>
    </w:p>
    <w:p>
      <w:pPr>
        <w:spacing w:line="480" w:lineRule="exact"/>
        <w:rPr>
          <w:rFonts w:ascii="仿宋" w:hAnsi="仿宋" w:eastAsia="仿宋"/>
          <w:sz w:val="24"/>
        </w:rPr>
      </w:pPr>
    </w:p>
    <w:p>
      <w:pPr>
        <w:spacing w:line="480" w:lineRule="exact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 xml:space="preserve">                                                   签 名：</w:t>
      </w:r>
    </w:p>
    <w:p>
      <w:pPr>
        <w:spacing w:line="480" w:lineRule="exact"/>
        <w:ind w:firstLine="6480" w:firstLineChars="2700"/>
      </w:pPr>
      <w:r>
        <w:rPr>
          <w:rFonts w:hint="eastAsia" w:ascii="仿宋" w:hAnsi="仿宋" w:eastAsia="仿宋"/>
          <w:sz w:val="24"/>
        </w:rPr>
        <w:t>年   月   日</w:t>
      </w:r>
    </w:p>
    <w:sectPr>
      <w:headerReference r:id="rId3" w:type="default"/>
      <w:footerReference r:id="rId4" w:type="default"/>
      <w:pgSz w:w="11906" w:h="16838"/>
      <w:pgMar w:top="1440" w:right="1797" w:bottom="1440" w:left="1797" w:header="851" w:footer="850" w:gutter="284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85438707"/>
      <w:docPartObj>
        <w:docPartGallery w:val="autotext"/>
      </w:docPartObj>
    </w:sdtPr>
    <w:sdtEndPr>
      <w:rPr>
        <w:sz w:val="21"/>
        <w:szCs w:val="21"/>
      </w:rPr>
    </w:sdtEndPr>
    <w:sdtContent>
      <w:p>
        <w:pPr>
          <w:pStyle w:val="4"/>
          <w:jc w:val="center"/>
          <w:rPr>
            <w:sz w:val="21"/>
            <w:szCs w:val="21"/>
          </w:rPr>
        </w:pPr>
        <w:r>
          <w:rPr>
            <w:sz w:val="21"/>
            <w:szCs w:val="21"/>
          </w:rPr>
          <w:fldChar w:fldCharType="begin"/>
        </w:r>
        <w:r>
          <w:rPr>
            <w:sz w:val="21"/>
            <w:szCs w:val="21"/>
          </w:rPr>
          <w:instrText xml:space="preserve">PAGE   \* MERGEFORMAT</w:instrText>
        </w:r>
        <w:r>
          <w:rPr>
            <w:sz w:val="21"/>
            <w:szCs w:val="21"/>
          </w:rPr>
          <w:fldChar w:fldCharType="separate"/>
        </w:r>
        <w:r>
          <w:rPr>
            <w:sz w:val="21"/>
            <w:szCs w:val="21"/>
            <w:lang w:val="zh-CN"/>
          </w:rPr>
          <w:t>-</w:t>
        </w:r>
        <w:r>
          <w:rPr>
            <w:sz w:val="21"/>
            <w:szCs w:val="21"/>
          </w:rPr>
          <w:t xml:space="preserve"> 1 -</w:t>
        </w:r>
        <w:r>
          <w:rPr>
            <w:sz w:val="21"/>
            <w:szCs w:val="21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rPr>
        <w:sz w:val="21"/>
        <w:szCs w:val="21"/>
      </w:rPr>
    </w:pPr>
    <w:r>
      <w:rPr>
        <w:sz w:val="21"/>
        <w:szCs w:val="21"/>
      </w:rPr>
      <w:t>名老中医工作站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518"/>
    <w:rsid w:val="000B4C7A"/>
    <w:rsid w:val="001F05DC"/>
    <w:rsid w:val="00235F87"/>
    <w:rsid w:val="003451DA"/>
    <w:rsid w:val="00366D82"/>
    <w:rsid w:val="00453ACE"/>
    <w:rsid w:val="0057595F"/>
    <w:rsid w:val="00597428"/>
    <w:rsid w:val="00643CF9"/>
    <w:rsid w:val="0066686D"/>
    <w:rsid w:val="007165F9"/>
    <w:rsid w:val="007C40DC"/>
    <w:rsid w:val="008B08C1"/>
    <w:rsid w:val="008E5E9F"/>
    <w:rsid w:val="00940A77"/>
    <w:rsid w:val="00A44DC4"/>
    <w:rsid w:val="00A455D6"/>
    <w:rsid w:val="00A629E0"/>
    <w:rsid w:val="00AB25EA"/>
    <w:rsid w:val="00AE1518"/>
    <w:rsid w:val="00B93905"/>
    <w:rsid w:val="00BB39AC"/>
    <w:rsid w:val="00C5173E"/>
    <w:rsid w:val="00C66D61"/>
    <w:rsid w:val="00C92EDA"/>
    <w:rsid w:val="00DC26BF"/>
    <w:rsid w:val="00DF59FF"/>
    <w:rsid w:val="00F90219"/>
    <w:rsid w:val="00FC06CC"/>
    <w:rsid w:val="0AAB5A68"/>
    <w:rsid w:val="0C9E42E9"/>
    <w:rsid w:val="31DA4CFF"/>
    <w:rsid w:val="353F628E"/>
    <w:rsid w:val="4D7F492A"/>
    <w:rsid w:val="4E567A9D"/>
    <w:rsid w:val="57842D9C"/>
    <w:rsid w:val="68DF4041"/>
    <w:rsid w:val="6BCE2063"/>
    <w:rsid w:val="7B7B0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8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日期 Char"/>
    <w:basedOn w:val="7"/>
    <w:link w:val="2"/>
    <w:semiHidden/>
    <w:uiPriority w:val="99"/>
    <w:rPr>
      <w:rFonts w:ascii="Times New Roman" w:hAnsi="Times New Roman" w:cs="Times New Roman"/>
      <w:sz w:val="21"/>
      <w:szCs w:val="24"/>
    </w:rPr>
  </w:style>
  <w:style w:type="character" w:customStyle="1" w:styleId="9">
    <w:name w:val="页眉 Char"/>
    <w:basedOn w:val="7"/>
    <w:link w:val="5"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rFonts w:ascii="Times New Roman" w:hAnsi="Times New Roman" w:cs="Times New Roman"/>
      <w:sz w:val="18"/>
      <w:szCs w:val="18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127</Words>
  <Characters>730</Characters>
  <Lines>6</Lines>
  <Paragraphs>1</Paragraphs>
  <TotalTime>2</TotalTime>
  <ScaleCrop>false</ScaleCrop>
  <LinksUpToDate>false</LinksUpToDate>
  <CharactersWithSpaces>856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2019-03-27T12:07:00Z</dcterms:created>
  <dc:creator>苏启福</dc:creator>
  <cp:lastModifiedBy>炜炜</cp:lastModifiedBy>
  <cp:lastPrinted>2019-03-28T02:22:00Z</cp:lastPrinted>
  <dcterms:modified xsi:type="dcterms:W3CDTF">2019-12-10T07:36:48Z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